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22DF" w14:textId="77777777" w:rsidR="00ED1FB9" w:rsidRDefault="00ED1FB9">
      <w:pPr>
        <w:jc w:val="right"/>
        <w:rPr>
          <w:b/>
          <w:bCs/>
        </w:rPr>
      </w:pPr>
      <w:r>
        <w:rPr>
          <w:b/>
          <w:bCs/>
        </w:rPr>
        <w:t xml:space="preserve">Practice: </w:t>
      </w:r>
      <w:r>
        <w:t>pg 440 #1-6, 8-13, read and select from pg 441</w:t>
      </w:r>
    </w:p>
    <w:p w14:paraId="32A18C45" w14:textId="77777777" w:rsidR="00ED1FB9" w:rsidRDefault="00ED1FB9">
      <w:pPr>
        <w:jc w:val="center"/>
        <w:rPr>
          <w:b/>
          <w:bCs/>
          <w:sz w:val="16"/>
          <w:u w:val="single"/>
        </w:rPr>
      </w:pPr>
    </w:p>
    <w:p w14:paraId="7A8F02F0" w14:textId="77777777" w:rsidR="00ED1FB9" w:rsidRDefault="00ED1FB9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Trigonometric Identities and Equations: Unit Summary</w:t>
      </w:r>
    </w:p>
    <w:p w14:paraId="5B70A327" w14:textId="77777777" w:rsidR="00ED1FB9" w:rsidRDefault="00ED1FB9">
      <w:pPr>
        <w:jc w:val="center"/>
        <w:rPr>
          <w:b/>
          <w:bCs/>
          <w:u w:val="single"/>
        </w:rPr>
      </w:pPr>
    </w:p>
    <w:p w14:paraId="0B2FF3A6" w14:textId="77777777" w:rsidR="00ED1FB9" w:rsidRDefault="00ED1FB9">
      <w:pPr>
        <w:rPr>
          <w:sz w:val="28"/>
        </w:rPr>
      </w:pPr>
      <w:r>
        <w:rPr>
          <w:sz w:val="28"/>
        </w:rPr>
        <w:t>Things to know...</w:t>
      </w:r>
    </w:p>
    <w:p w14:paraId="49A2F109" w14:textId="77777777" w:rsidR="00ED1FB9" w:rsidRDefault="00ED1FB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Memorize the 18 key identities/formulas.</w:t>
      </w:r>
    </w:p>
    <w:p w14:paraId="0B05B5EC" w14:textId="77777777" w:rsidR="00ED1FB9" w:rsidRDefault="00ED1FB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Memorize the two special triangles.</w:t>
      </w:r>
    </w:p>
    <w:p w14:paraId="7520D56E" w14:textId="77777777" w:rsidR="00ED1FB9" w:rsidRDefault="00303B9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 able to recognize valid </w:t>
      </w:r>
      <w:r w:rsidR="00ED1FB9">
        <w:rPr>
          <w:sz w:val="28"/>
        </w:rPr>
        <w:t xml:space="preserve">trigonometric </w:t>
      </w:r>
      <w:r>
        <w:rPr>
          <w:sz w:val="28"/>
        </w:rPr>
        <w:t>identities</w:t>
      </w:r>
      <w:r w:rsidR="00ED1FB9">
        <w:rPr>
          <w:sz w:val="28"/>
        </w:rPr>
        <w:t xml:space="preserve"> in the context of a </w:t>
      </w:r>
      <w:proofErr w:type="gramStart"/>
      <w:r w:rsidR="00ED1FB9">
        <w:rPr>
          <w:sz w:val="28"/>
        </w:rPr>
        <w:t>transformation;</w:t>
      </w:r>
      <w:proofErr w:type="gramEnd"/>
      <w:r w:rsidR="00ED1FB9">
        <w:rPr>
          <w:sz w:val="28"/>
        </w:rPr>
        <w:t xml:space="preserve"> ie... </w:t>
      </w:r>
      <w:r w:rsidR="00ED1FB9">
        <w:rPr>
          <w:position w:val="-28"/>
          <w:sz w:val="28"/>
        </w:rPr>
        <w:object w:dxaOrig="1860" w:dyaOrig="680" w14:anchorId="4F0BCC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3.75pt" o:ole="">
            <v:imagedata r:id="rId5" o:title=""/>
          </v:shape>
          <o:OLEObject Type="Embed" ProgID="Equation.3" ShapeID="_x0000_i1025" DrawAspect="Content" ObjectID="_1664271496" r:id="rId6"/>
        </w:object>
      </w:r>
      <w:r w:rsidR="00ED1FB9">
        <w:rPr>
          <w:sz w:val="28"/>
        </w:rPr>
        <w:t>.</w:t>
      </w:r>
    </w:p>
    <w:p w14:paraId="07A8CDBB" w14:textId="788B0121" w:rsidR="00ED1FB9" w:rsidRPr="00303B93" w:rsidRDefault="00303B93" w:rsidP="00303B9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symmetry associated with primary trigonometric function reveals that</w:t>
      </w:r>
      <w:r w:rsidR="00ED1FB9">
        <w:rPr>
          <w:sz w:val="28"/>
        </w:rPr>
        <w:t xml:space="preserve"> --&gt; </w:t>
      </w:r>
      <w:r w:rsidR="00ED1FB9">
        <w:rPr>
          <w:position w:val="-10"/>
          <w:sz w:val="28"/>
        </w:rPr>
        <w:object w:dxaOrig="1680" w:dyaOrig="320" w14:anchorId="24DE9F2B">
          <v:shape id="_x0000_i1026" type="#_x0000_t75" style="width:84pt;height:15.75pt" o:ole="">
            <v:imagedata r:id="rId7" o:title=""/>
          </v:shape>
          <o:OLEObject Type="Embed" ProgID="Equation.3" ShapeID="_x0000_i1026" DrawAspect="Content" ObjectID="_1664271497" r:id="rId8"/>
        </w:object>
      </w:r>
      <w:r>
        <w:rPr>
          <w:sz w:val="28"/>
        </w:rPr>
        <w:t xml:space="preserve">, </w:t>
      </w:r>
      <w:r w:rsidR="00ED1FB9">
        <w:rPr>
          <w:position w:val="-10"/>
          <w:sz w:val="28"/>
        </w:rPr>
        <w:object w:dxaOrig="1760" w:dyaOrig="320" w14:anchorId="0B8CF2F7">
          <v:shape id="_x0000_i1027" type="#_x0000_t75" style="width:87.75pt;height:15.75pt" o:ole="">
            <v:imagedata r:id="rId9" o:title=""/>
          </v:shape>
          <o:OLEObject Type="Embed" ProgID="Equation.3" ShapeID="_x0000_i1027" DrawAspect="Content" ObjectID="_1664271498" r:id="rId10"/>
        </w:object>
      </w:r>
      <w:r w:rsidR="00ED1FB9" w:rsidRPr="00303B93">
        <w:rPr>
          <w:sz w:val="28"/>
        </w:rPr>
        <w:t>,</w:t>
      </w:r>
      <w:r w:rsidR="00ED1FB9">
        <w:rPr>
          <w:position w:val="-10"/>
          <w:sz w:val="28"/>
        </w:rPr>
        <w:object w:dxaOrig="1820" w:dyaOrig="320" w14:anchorId="3951A601">
          <v:shape id="_x0000_i1028" type="#_x0000_t75" style="width:90.75pt;height:15.75pt" o:ole="">
            <v:imagedata r:id="rId11" o:title=""/>
          </v:shape>
          <o:OLEObject Type="Embed" ProgID="Equation.3" ShapeID="_x0000_i1028" DrawAspect="Content" ObjectID="_1664271499" r:id="rId12"/>
        </w:object>
      </w:r>
    </w:p>
    <w:p w14:paraId="71E940A5" w14:textId="77777777" w:rsidR="00ED1FB9" w:rsidRDefault="00ED1FB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sin</w:t>
      </w:r>
      <w:r w:rsidR="00303B93">
        <w:rPr>
          <w:sz w:val="28"/>
        </w:rPr>
        <w:t>e</w:t>
      </w:r>
      <w:r>
        <w:rPr>
          <w:sz w:val="28"/>
        </w:rPr>
        <w:t>, cos</w:t>
      </w:r>
      <w:r w:rsidR="00303B93">
        <w:rPr>
          <w:sz w:val="28"/>
        </w:rPr>
        <w:t>ine</w:t>
      </w:r>
      <w:r>
        <w:rPr>
          <w:sz w:val="28"/>
        </w:rPr>
        <w:t xml:space="preserve">, </w:t>
      </w:r>
      <w:r w:rsidR="00303B93">
        <w:rPr>
          <w:sz w:val="28"/>
        </w:rPr>
        <w:t xml:space="preserve">and </w:t>
      </w:r>
      <w:r>
        <w:rPr>
          <w:sz w:val="28"/>
        </w:rPr>
        <w:t>tan</w:t>
      </w:r>
      <w:r w:rsidR="00303B93">
        <w:rPr>
          <w:sz w:val="28"/>
        </w:rPr>
        <w:t xml:space="preserve">gent of any angle </w:t>
      </w:r>
      <w:r>
        <w:rPr>
          <w:sz w:val="28"/>
        </w:rPr>
        <w:t>is equal to the sin</w:t>
      </w:r>
      <w:r w:rsidR="00303B93">
        <w:rPr>
          <w:sz w:val="28"/>
        </w:rPr>
        <w:t>e</w:t>
      </w:r>
      <w:r>
        <w:rPr>
          <w:sz w:val="28"/>
        </w:rPr>
        <w:t>, cos</w:t>
      </w:r>
      <w:r w:rsidR="00303B93">
        <w:rPr>
          <w:sz w:val="28"/>
        </w:rPr>
        <w:t>ine</w:t>
      </w:r>
      <w:r>
        <w:rPr>
          <w:sz w:val="28"/>
        </w:rPr>
        <w:t>, tan</w:t>
      </w:r>
      <w:r w:rsidR="00303B93">
        <w:rPr>
          <w:sz w:val="28"/>
        </w:rPr>
        <w:t>gent</w:t>
      </w:r>
      <w:r>
        <w:rPr>
          <w:sz w:val="28"/>
        </w:rPr>
        <w:t xml:space="preserve"> of the related angle (</w:t>
      </w:r>
      <w:r w:rsidR="00303B93">
        <w:rPr>
          <w:sz w:val="28"/>
        </w:rPr>
        <w:t>with the sign determined by the</w:t>
      </w:r>
      <w:r>
        <w:rPr>
          <w:sz w:val="28"/>
        </w:rPr>
        <w:t xml:space="preserve"> quadrant</w:t>
      </w:r>
      <w:r w:rsidR="00303B93">
        <w:rPr>
          <w:sz w:val="28"/>
        </w:rPr>
        <w:t xml:space="preserve"> of the original terminal arm</w:t>
      </w:r>
      <w:r>
        <w:rPr>
          <w:sz w:val="28"/>
        </w:rPr>
        <w:t>).</w:t>
      </w:r>
    </w:p>
    <w:p w14:paraId="1C61DF3F" w14:textId="489D1C36" w:rsidR="00ED1FB9" w:rsidRDefault="00ED1FB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Be able to use compound angle formulas to determin</w:t>
      </w:r>
      <w:r w:rsidR="00303B93">
        <w:rPr>
          <w:sz w:val="28"/>
        </w:rPr>
        <w:t>e exact value of trig</w:t>
      </w:r>
      <w:r w:rsidR="00E914E6">
        <w:rPr>
          <w:sz w:val="28"/>
        </w:rPr>
        <w:t>onometric</w:t>
      </w:r>
      <w:r w:rsidR="00303B93">
        <w:rPr>
          <w:sz w:val="28"/>
        </w:rPr>
        <w:t xml:space="preserve"> expressions when the angle is not found in a special triangle</w:t>
      </w:r>
      <w:r>
        <w:rPr>
          <w:sz w:val="28"/>
        </w:rPr>
        <w:t>...</w:t>
      </w:r>
      <w:proofErr w:type="spellStart"/>
      <w:proofErr w:type="gramStart"/>
      <w:r w:rsidR="00303B93">
        <w:rPr>
          <w:sz w:val="28"/>
        </w:rPr>
        <w:t>ie</w:t>
      </w:r>
      <w:proofErr w:type="spellEnd"/>
      <w:r w:rsidR="00303B93">
        <w:rPr>
          <w:sz w:val="28"/>
        </w:rPr>
        <w:t xml:space="preserve">; </w:t>
      </w:r>
      <w:r>
        <w:rPr>
          <w:sz w:val="28"/>
        </w:rPr>
        <w:t xml:space="preserve"> 15</w:t>
      </w:r>
      <w:r>
        <w:rPr>
          <w:sz w:val="28"/>
          <w:vertAlign w:val="superscript"/>
        </w:rPr>
        <w:t>0</w:t>
      </w:r>
      <w:proofErr w:type="gramEnd"/>
      <w:r>
        <w:rPr>
          <w:sz w:val="28"/>
        </w:rPr>
        <w:t>, 75</w:t>
      </w:r>
      <w:r>
        <w:rPr>
          <w:sz w:val="28"/>
          <w:vertAlign w:val="superscript"/>
        </w:rPr>
        <w:t>0</w:t>
      </w:r>
      <w:r>
        <w:rPr>
          <w:sz w:val="28"/>
        </w:rPr>
        <w:t>, ...</w:t>
      </w:r>
    </w:p>
    <w:p w14:paraId="71BE3D8A" w14:textId="77777777" w:rsidR="00ED1FB9" w:rsidRDefault="00ED1FB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Use the grap</w:t>
      </w:r>
      <w:r w:rsidR="00303B93">
        <w:rPr>
          <w:sz w:val="28"/>
        </w:rPr>
        <w:t>hs of sine and cosine</w:t>
      </w:r>
      <w:r>
        <w:rPr>
          <w:sz w:val="28"/>
        </w:rPr>
        <w:t xml:space="preserve"> to determine angles or ratios. For example </w:t>
      </w:r>
      <w:proofErr w:type="gramStart"/>
      <w:r>
        <w:rPr>
          <w:sz w:val="28"/>
        </w:rPr>
        <w:t>sin(</w:t>
      </w:r>
      <w:proofErr w:type="gramEnd"/>
      <w:r>
        <w:rPr>
          <w:sz w:val="28"/>
        </w:rPr>
        <w:t>90</w:t>
      </w:r>
      <w:r>
        <w:rPr>
          <w:sz w:val="28"/>
          <w:vertAlign w:val="superscript"/>
        </w:rPr>
        <w:t>0</w:t>
      </w:r>
      <w:r>
        <w:rPr>
          <w:sz w:val="28"/>
        </w:rPr>
        <w:t>) = 1 as seen on the graph for y = sinθ.</w:t>
      </w:r>
    </w:p>
    <w:p w14:paraId="2A4BC62E" w14:textId="77777777" w:rsidR="00ED1FB9" w:rsidRDefault="00ED1FB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Be able to derive and apply the double angle formulas.</w:t>
      </w:r>
    </w:p>
    <w:p w14:paraId="37FE8DAE" w14:textId="77777777" w:rsidR="00ED1FB9" w:rsidRDefault="00ED1FB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Prove identities using known identities from your formula sheet. </w:t>
      </w:r>
    </w:p>
    <w:p w14:paraId="3B8E242D" w14:textId="77777777" w:rsidR="00ED1FB9" w:rsidRDefault="00ED1FB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Be familiar with some key strategies to prove identities. Some strategies include...</w:t>
      </w:r>
    </w:p>
    <w:p w14:paraId="570EB5A0" w14:textId="579C1D22" w:rsidR="00ED1FB9" w:rsidRDefault="00E914E6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tan, </w:t>
      </w:r>
      <w:r w:rsidR="00ED1FB9">
        <w:rPr>
          <w:sz w:val="28"/>
        </w:rPr>
        <w:t xml:space="preserve">csc, sec, and cot can </w:t>
      </w:r>
      <w:r>
        <w:rPr>
          <w:sz w:val="28"/>
        </w:rPr>
        <w:t xml:space="preserve">all </w:t>
      </w:r>
      <w:r w:rsidR="00ED1FB9">
        <w:rPr>
          <w:sz w:val="28"/>
        </w:rPr>
        <w:t>be turned into sin</w:t>
      </w:r>
      <w:r>
        <w:rPr>
          <w:sz w:val="28"/>
        </w:rPr>
        <w:t>es and</w:t>
      </w:r>
      <w:r w:rsidR="00ED1FB9">
        <w:rPr>
          <w:sz w:val="28"/>
        </w:rPr>
        <w:t xml:space="preserve"> cos</w:t>
      </w:r>
      <w:r>
        <w:rPr>
          <w:sz w:val="28"/>
        </w:rPr>
        <w:t>ines</w:t>
      </w:r>
      <w:r w:rsidR="00ED1FB9">
        <w:rPr>
          <w:sz w:val="28"/>
        </w:rPr>
        <w:t>.</w:t>
      </w:r>
    </w:p>
    <w:p w14:paraId="33F14CC9" w14:textId="4D0BA837" w:rsidR="00ED1FB9" w:rsidRDefault="00ED1FB9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be able to go back and forth from </w:t>
      </w:r>
      <w:r>
        <w:rPr>
          <w:position w:val="-6"/>
          <w:sz w:val="28"/>
        </w:rPr>
        <w:object w:dxaOrig="620" w:dyaOrig="320" w14:anchorId="7C15B97C">
          <v:shape id="_x0000_i1030" type="#_x0000_t75" style="width:30.75pt;height:15.75pt" o:ole="">
            <v:imagedata r:id="rId13" o:title=""/>
          </v:shape>
          <o:OLEObject Type="Embed" ProgID="Equation.3" ShapeID="_x0000_i1030" DrawAspect="Content" ObjectID="_1664271500" r:id="rId14"/>
        </w:object>
      </w:r>
      <w:r>
        <w:rPr>
          <w:sz w:val="28"/>
        </w:rPr>
        <w:t xml:space="preserve"> to </w:t>
      </w:r>
      <w:r>
        <w:rPr>
          <w:position w:val="-6"/>
          <w:sz w:val="28"/>
        </w:rPr>
        <w:object w:dxaOrig="660" w:dyaOrig="320" w14:anchorId="6879D69C">
          <v:shape id="_x0000_i1031" type="#_x0000_t75" style="width:33pt;height:15.75pt" o:ole="">
            <v:imagedata r:id="rId15" o:title=""/>
          </v:shape>
          <o:OLEObject Type="Embed" ProgID="Equation.3" ShapeID="_x0000_i1031" DrawAspect="Content" ObjectID="_1664271501" r:id="rId16"/>
        </w:object>
      </w:r>
      <w:r w:rsidR="00E914E6">
        <w:rPr>
          <w:sz w:val="28"/>
        </w:rPr>
        <w:t>using the Pythagorean identity</w:t>
      </w:r>
      <w:r>
        <w:rPr>
          <w:sz w:val="28"/>
        </w:rPr>
        <w:t>.</w:t>
      </w:r>
    </w:p>
    <w:p w14:paraId="4B1B9216" w14:textId="53412823" w:rsidR="00ED1FB9" w:rsidRDefault="00ED1FB9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some known identities are difference of squares ...</w:t>
      </w:r>
    </w:p>
    <w:p w14:paraId="7BC03260" w14:textId="77777777" w:rsidR="00ED1FB9" w:rsidRDefault="00ED1FB9">
      <w:pPr>
        <w:ind w:left="720"/>
        <w:rPr>
          <w:sz w:val="28"/>
        </w:rPr>
      </w:pPr>
      <w:r>
        <w:rPr>
          <w:sz w:val="28"/>
        </w:rPr>
        <w:tab/>
      </w:r>
      <w:r>
        <w:rPr>
          <w:position w:val="-6"/>
          <w:sz w:val="28"/>
        </w:rPr>
        <w:object w:dxaOrig="1740" w:dyaOrig="320" w14:anchorId="252B1596">
          <v:shape id="_x0000_i1032" type="#_x0000_t75" style="width:87pt;height:15.75pt" o:ole="">
            <v:imagedata r:id="rId17" o:title=""/>
          </v:shape>
          <o:OLEObject Type="Embed" ProgID="Equation.3" ShapeID="_x0000_i1032" DrawAspect="Content" ObjectID="_1664271502" r:id="rId18"/>
        </w:object>
      </w:r>
      <w:r>
        <w:rPr>
          <w:sz w:val="28"/>
        </w:rPr>
        <w:t xml:space="preserve"> can be changed to </w:t>
      </w:r>
      <w:r>
        <w:rPr>
          <w:position w:val="-10"/>
          <w:sz w:val="28"/>
        </w:rPr>
        <w:object w:dxaOrig="1960" w:dyaOrig="320" w14:anchorId="00E7D916">
          <v:shape id="_x0000_i1033" type="#_x0000_t75" style="width:98.25pt;height:15.75pt" o:ole="">
            <v:imagedata r:id="rId19" o:title=""/>
          </v:shape>
          <o:OLEObject Type="Embed" ProgID="Equation.3" ShapeID="_x0000_i1033" DrawAspect="Content" ObjectID="_1664271503" r:id="rId20"/>
        </w:object>
      </w:r>
      <w:r>
        <w:rPr>
          <w:sz w:val="28"/>
        </w:rPr>
        <w:t>.</w:t>
      </w:r>
    </w:p>
    <w:p w14:paraId="17598BA8" w14:textId="266991D8" w:rsidR="00ED1FB9" w:rsidRDefault="00ED1FB9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the conjugate can be used to complete </w:t>
      </w:r>
      <w:r w:rsidR="00E914E6">
        <w:rPr>
          <w:sz w:val="28"/>
        </w:rPr>
        <w:t xml:space="preserve">a </w:t>
      </w:r>
      <w:r>
        <w:rPr>
          <w:sz w:val="28"/>
        </w:rPr>
        <w:t>diff</w:t>
      </w:r>
      <w:r w:rsidR="00E914E6">
        <w:rPr>
          <w:sz w:val="28"/>
        </w:rPr>
        <w:t>erence</w:t>
      </w:r>
      <w:r>
        <w:rPr>
          <w:sz w:val="28"/>
        </w:rPr>
        <w:t xml:space="preserve"> of squares; this can help turn an unwanted sine into a cosine or vice versa.</w:t>
      </w:r>
    </w:p>
    <w:p w14:paraId="614F6C65" w14:textId="77777777" w:rsidR="00ED1FB9" w:rsidRDefault="00ED1FB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cos(2θ) has three forms... choose wisely when changing it.</w:t>
      </w:r>
    </w:p>
    <w:p w14:paraId="7B114DE3" w14:textId="77777777" w:rsidR="00E914E6" w:rsidRDefault="00ED1FB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Be able to solve trigonometric equations by isolating the basic </w:t>
      </w:r>
      <w:r w:rsidR="00E914E6">
        <w:rPr>
          <w:sz w:val="28"/>
        </w:rPr>
        <w:t xml:space="preserve"> </w:t>
      </w:r>
    </w:p>
    <w:p w14:paraId="3EFE39A8" w14:textId="6CF455F5" w:rsidR="00ED1FB9" w:rsidRDefault="00E914E6" w:rsidP="00E914E6">
      <w:pPr>
        <w:ind w:left="720"/>
        <w:rPr>
          <w:sz w:val="28"/>
        </w:rPr>
      </w:pPr>
      <w:r>
        <w:rPr>
          <w:sz w:val="28"/>
        </w:rPr>
        <w:t xml:space="preserve"> </w:t>
      </w:r>
      <w:r w:rsidR="00ED1FB9">
        <w:rPr>
          <w:sz w:val="28"/>
        </w:rPr>
        <w:t>trig</w:t>
      </w:r>
      <w:r>
        <w:rPr>
          <w:sz w:val="28"/>
        </w:rPr>
        <w:t>onometric</w:t>
      </w:r>
      <w:r w:rsidR="00ED1FB9">
        <w:rPr>
          <w:sz w:val="28"/>
        </w:rPr>
        <w:t xml:space="preserve"> function first.</w:t>
      </w:r>
    </w:p>
    <w:p w14:paraId="39F6A924" w14:textId="71231DA2" w:rsidR="00ED1FB9" w:rsidRDefault="00ED1FB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Solve quadratic trigonometric </w:t>
      </w:r>
      <w:r w:rsidR="00E914E6">
        <w:rPr>
          <w:sz w:val="28"/>
        </w:rPr>
        <w:t>equations</w:t>
      </w:r>
      <w:r>
        <w:rPr>
          <w:sz w:val="28"/>
        </w:rPr>
        <w:t>...</w:t>
      </w:r>
    </w:p>
    <w:p w14:paraId="46C38C04" w14:textId="3F22240E" w:rsidR="00ED1FB9" w:rsidRDefault="00E914E6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sometimes, </w:t>
      </w:r>
      <w:r w:rsidR="00ED1FB9">
        <w:rPr>
          <w:sz w:val="28"/>
        </w:rPr>
        <w:t xml:space="preserve">all </w:t>
      </w:r>
      <w:r>
        <w:rPr>
          <w:sz w:val="28"/>
        </w:rPr>
        <w:t>of the trigonometric components in an</w:t>
      </w:r>
      <w:r w:rsidR="00ED1FB9">
        <w:rPr>
          <w:sz w:val="28"/>
        </w:rPr>
        <w:t xml:space="preserve"> equation </w:t>
      </w:r>
      <w:r>
        <w:rPr>
          <w:sz w:val="28"/>
        </w:rPr>
        <w:t>can be switched to use the same trigonometric ratio.</w:t>
      </w:r>
    </w:p>
    <w:p w14:paraId="56DF494C" w14:textId="77777777" w:rsidR="00ED1FB9" w:rsidRDefault="00ED1FB9">
      <w:pPr>
        <w:numPr>
          <w:ilvl w:val="0"/>
          <w:numId w:val="6"/>
        </w:numPr>
        <w:rPr>
          <w:sz w:val="28"/>
        </w:rPr>
      </w:pPr>
      <w:r>
        <w:rPr>
          <w:sz w:val="28"/>
        </w:rPr>
        <w:t>equations can sometimes be solved by factoring and using the zero principle.</w:t>
      </w:r>
    </w:p>
    <w:sectPr w:rsidR="00ED1FB9"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21758"/>
    <w:multiLevelType w:val="hybridMultilevel"/>
    <w:tmpl w:val="70ACDB6A"/>
    <w:lvl w:ilvl="0" w:tplc="BF84D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B0FE8"/>
    <w:multiLevelType w:val="hybridMultilevel"/>
    <w:tmpl w:val="BDC25156"/>
    <w:lvl w:ilvl="0" w:tplc="BF84D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28095B"/>
    <w:multiLevelType w:val="hybridMultilevel"/>
    <w:tmpl w:val="9AAE9046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7F0612"/>
    <w:multiLevelType w:val="hybridMultilevel"/>
    <w:tmpl w:val="0D8E798A"/>
    <w:lvl w:ilvl="0" w:tplc="BF84D7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4E2152"/>
    <w:multiLevelType w:val="hybridMultilevel"/>
    <w:tmpl w:val="FBF69124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18C7"/>
    <w:multiLevelType w:val="hybridMultilevel"/>
    <w:tmpl w:val="9AAE9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4D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93"/>
    <w:rsid w:val="00303B93"/>
    <w:rsid w:val="00E914E6"/>
    <w:rsid w:val="00E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744FD8"/>
  <w15:chartTrackingRefBased/>
  <w15:docId w15:val="{C9AB2CB1-7676-4796-9997-228CD9D3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Identities and Equations: Unit Summary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Trigonometric Identities and Equations: Unit Summary</dc:title>
  <dc:subject/>
  <dc:creator>Owner</dc:creator>
  <cp:keywords/>
  <dc:description/>
  <cp:lastModifiedBy>Peter Ryan</cp:lastModifiedBy>
  <cp:revision>2</cp:revision>
  <dcterms:created xsi:type="dcterms:W3CDTF">2020-10-15T16:52:00Z</dcterms:created>
  <dcterms:modified xsi:type="dcterms:W3CDTF">2020-10-15T16:52:00Z</dcterms:modified>
</cp:coreProperties>
</file>