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9F02" w14:textId="77777777" w:rsidR="003E6D72" w:rsidRDefault="003E6D72">
      <w:pPr>
        <w:pStyle w:val="Title"/>
        <w:rPr>
          <w:b/>
          <w:sz w:val="24"/>
          <w:szCs w:val="24"/>
        </w:rPr>
      </w:pPr>
      <w:r>
        <w:rPr>
          <w:b/>
          <w:sz w:val="24"/>
          <w:szCs w:val="24"/>
        </w:rPr>
        <w:t>Our Lady of Lourdes Catholic High School</w:t>
      </w:r>
    </w:p>
    <w:p w14:paraId="410BE213" w14:textId="77777777" w:rsidR="003E6D72" w:rsidRDefault="003E6D72">
      <w:pPr>
        <w:rPr>
          <w:sz w:val="24"/>
          <w:szCs w:val="24"/>
        </w:rPr>
      </w:pPr>
    </w:p>
    <w:p w14:paraId="7FECBE47" w14:textId="77777777" w:rsidR="003E6D72" w:rsidRDefault="003E6D72">
      <w:pPr>
        <w:pStyle w:val="Subtitle"/>
        <w:rPr>
          <w:b/>
          <w:szCs w:val="24"/>
        </w:rPr>
      </w:pPr>
      <w:r>
        <w:rPr>
          <w:b/>
          <w:szCs w:val="24"/>
        </w:rPr>
        <w:t>Course Overview</w:t>
      </w:r>
    </w:p>
    <w:p w14:paraId="384C9FA8" w14:textId="77777777" w:rsidR="003E6D72" w:rsidRDefault="003E6D72">
      <w:pPr>
        <w:rPr>
          <w:sz w:val="24"/>
          <w:szCs w:val="24"/>
        </w:rPr>
      </w:pPr>
    </w:p>
    <w:p w14:paraId="6E95BF3A" w14:textId="77777777" w:rsidR="003E6D72" w:rsidRDefault="003E6D72">
      <w:pPr>
        <w:rPr>
          <w:sz w:val="24"/>
          <w:szCs w:val="24"/>
        </w:rPr>
      </w:pPr>
      <w:r>
        <w:rPr>
          <w:b/>
          <w:sz w:val="24"/>
          <w:szCs w:val="24"/>
        </w:rPr>
        <w:t>COURSE TITLE:</w:t>
      </w:r>
      <w:r>
        <w:rPr>
          <w:sz w:val="24"/>
          <w:szCs w:val="24"/>
        </w:rPr>
        <w:t xml:space="preserve"> </w:t>
      </w:r>
      <w:r>
        <w:rPr>
          <w:sz w:val="24"/>
          <w:szCs w:val="24"/>
        </w:rPr>
        <w:tab/>
        <w:t>Functions – University Preparation</w:t>
      </w:r>
    </w:p>
    <w:p w14:paraId="01D6140D" w14:textId="77777777" w:rsidR="003E6D72" w:rsidRDefault="003E6D72">
      <w:pPr>
        <w:rPr>
          <w:sz w:val="24"/>
          <w:szCs w:val="24"/>
        </w:rPr>
      </w:pPr>
    </w:p>
    <w:p w14:paraId="0CCBF37E" w14:textId="77777777" w:rsidR="003E6D72" w:rsidRDefault="003E6D72">
      <w:pPr>
        <w:rPr>
          <w:sz w:val="24"/>
          <w:szCs w:val="24"/>
        </w:rPr>
      </w:pPr>
      <w:r>
        <w:rPr>
          <w:b/>
          <w:sz w:val="24"/>
          <w:szCs w:val="24"/>
        </w:rPr>
        <w:t>COURSE CODE</w:t>
      </w:r>
      <w:r>
        <w:rPr>
          <w:sz w:val="24"/>
          <w:szCs w:val="24"/>
        </w:rPr>
        <w:t xml:space="preserve">: </w:t>
      </w:r>
      <w:r>
        <w:rPr>
          <w:sz w:val="24"/>
          <w:szCs w:val="24"/>
        </w:rPr>
        <w:tab/>
        <w:t>MCR 3U1</w:t>
      </w:r>
    </w:p>
    <w:p w14:paraId="0748E82B" w14:textId="77777777" w:rsidR="003E6D72" w:rsidRDefault="003E6D72">
      <w:pPr>
        <w:rPr>
          <w:sz w:val="24"/>
          <w:szCs w:val="24"/>
        </w:rPr>
      </w:pPr>
    </w:p>
    <w:p w14:paraId="12FF775B" w14:textId="77777777" w:rsidR="003E6D72" w:rsidRDefault="003E6D72">
      <w:pPr>
        <w:rPr>
          <w:sz w:val="24"/>
          <w:szCs w:val="24"/>
        </w:rPr>
      </w:pPr>
      <w:r>
        <w:rPr>
          <w:b/>
          <w:sz w:val="24"/>
          <w:szCs w:val="24"/>
        </w:rPr>
        <w:t>CREDIT VALUE</w:t>
      </w:r>
      <w:r>
        <w:rPr>
          <w:sz w:val="24"/>
          <w:szCs w:val="24"/>
        </w:rPr>
        <w:t xml:space="preserve">: </w:t>
      </w:r>
      <w:r>
        <w:rPr>
          <w:sz w:val="24"/>
          <w:szCs w:val="24"/>
        </w:rPr>
        <w:tab/>
        <w:t>1.0</w:t>
      </w:r>
    </w:p>
    <w:p w14:paraId="6D929C0D" w14:textId="77777777" w:rsidR="003E6D72" w:rsidRDefault="003E6D72">
      <w:pPr>
        <w:rPr>
          <w:sz w:val="24"/>
          <w:szCs w:val="24"/>
        </w:rPr>
      </w:pPr>
    </w:p>
    <w:p w14:paraId="2C79884C" w14:textId="4E78CE33" w:rsidR="003E6D72" w:rsidRDefault="003E6D72">
      <w:pPr>
        <w:rPr>
          <w:sz w:val="24"/>
          <w:szCs w:val="24"/>
        </w:rPr>
      </w:pPr>
      <w:r>
        <w:rPr>
          <w:b/>
          <w:sz w:val="24"/>
          <w:szCs w:val="24"/>
        </w:rPr>
        <w:t>SCHOOL YEAR:</w:t>
      </w:r>
      <w:r w:rsidR="009A545A">
        <w:rPr>
          <w:sz w:val="24"/>
          <w:szCs w:val="24"/>
        </w:rPr>
        <w:t xml:space="preserve"> </w:t>
      </w:r>
      <w:r w:rsidR="009A545A">
        <w:rPr>
          <w:sz w:val="24"/>
          <w:szCs w:val="24"/>
        </w:rPr>
        <w:tab/>
        <w:t>20</w:t>
      </w:r>
      <w:r w:rsidR="005C57A1">
        <w:rPr>
          <w:sz w:val="24"/>
          <w:szCs w:val="24"/>
        </w:rPr>
        <w:t>21</w:t>
      </w:r>
      <w:r w:rsidR="009A545A">
        <w:rPr>
          <w:sz w:val="24"/>
          <w:szCs w:val="24"/>
        </w:rPr>
        <w:t xml:space="preserve"> - 20</w:t>
      </w:r>
      <w:r w:rsidR="003C6D7B">
        <w:rPr>
          <w:sz w:val="24"/>
          <w:szCs w:val="24"/>
        </w:rPr>
        <w:t>2</w:t>
      </w:r>
      <w:r w:rsidR="005C57A1">
        <w:rPr>
          <w:sz w:val="24"/>
          <w:szCs w:val="24"/>
        </w:rPr>
        <w:t>2</w:t>
      </w:r>
    </w:p>
    <w:p w14:paraId="4D6EA2E6" w14:textId="77777777" w:rsidR="003E6D72" w:rsidRDefault="003E6D72">
      <w:pPr>
        <w:rPr>
          <w:sz w:val="24"/>
          <w:szCs w:val="24"/>
        </w:rPr>
      </w:pPr>
    </w:p>
    <w:p w14:paraId="5C4D4AE2" w14:textId="522E31CB" w:rsidR="003E6D72" w:rsidRDefault="003E6D72">
      <w:pPr>
        <w:rPr>
          <w:b/>
          <w:sz w:val="24"/>
          <w:szCs w:val="24"/>
        </w:rPr>
      </w:pPr>
    </w:p>
    <w:p w14:paraId="5139282A" w14:textId="77777777" w:rsidR="005C57A1" w:rsidRDefault="005C57A1">
      <w:pPr>
        <w:rPr>
          <w:sz w:val="24"/>
          <w:szCs w:val="24"/>
        </w:rPr>
      </w:pPr>
    </w:p>
    <w:p w14:paraId="1C3EA7F4" w14:textId="77777777" w:rsidR="003E6D72" w:rsidRDefault="003E6D72">
      <w:pPr>
        <w:rPr>
          <w:sz w:val="24"/>
          <w:szCs w:val="24"/>
        </w:rPr>
      </w:pPr>
      <w:r>
        <w:rPr>
          <w:b/>
          <w:sz w:val="24"/>
          <w:szCs w:val="24"/>
        </w:rPr>
        <w:t>COURSE DESCRIPTION</w:t>
      </w:r>
      <w:r>
        <w:rPr>
          <w:sz w:val="24"/>
          <w:szCs w:val="24"/>
        </w:rPr>
        <w:t>:</w:t>
      </w:r>
    </w:p>
    <w:p w14:paraId="2ABE0C0A" w14:textId="77777777" w:rsidR="003E6D72" w:rsidRDefault="003E6D72">
      <w:pPr>
        <w:pStyle w:val="BodyText"/>
        <w:rPr>
          <w:sz w:val="24"/>
          <w:szCs w:val="24"/>
        </w:rPr>
      </w:pPr>
      <w:r>
        <w:rPr>
          <w:sz w:val="24"/>
          <w:szCs w:val="24"/>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p w14:paraId="57E0B1A6" w14:textId="77777777" w:rsidR="003E6D72" w:rsidRDefault="003E6D72">
      <w:pPr>
        <w:rPr>
          <w:sz w:val="24"/>
          <w:szCs w:val="24"/>
        </w:rPr>
      </w:pPr>
    </w:p>
    <w:p w14:paraId="620C1B39" w14:textId="77777777" w:rsidR="003E6D72" w:rsidRDefault="003E6D72">
      <w:pPr>
        <w:pStyle w:val="BodyText"/>
        <w:keepLines/>
        <w:rPr>
          <w:sz w:val="24"/>
          <w:szCs w:val="24"/>
        </w:rPr>
      </w:pPr>
      <w:r>
        <w:rPr>
          <w:b/>
          <w:sz w:val="24"/>
          <w:szCs w:val="24"/>
        </w:rPr>
        <w:t>HOW THIS COURSE SUPPORTS THE ONTARIO CATHOLIC GRADUATE EXPECTATIONS</w:t>
      </w:r>
      <w:r>
        <w:rPr>
          <w:sz w:val="24"/>
          <w:szCs w:val="24"/>
        </w:rPr>
        <w:t>:</w:t>
      </w:r>
    </w:p>
    <w:p w14:paraId="057D4575" w14:textId="77777777" w:rsidR="003E6D72" w:rsidRDefault="003E6D72">
      <w:pPr>
        <w:pStyle w:val="BodyText"/>
        <w:rPr>
          <w:sz w:val="24"/>
          <w:szCs w:val="24"/>
          <w:lang w:val="en-CA"/>
        </w:rPr>
      </w:pPr>
      <w:r>
        <w:rPr>
          <w:sz w:val="24"/>
          <w:szCs w:val="24"/>
          <w:lang w:val="en-CA"/>
        </w:rPr>
        <w:t>This course encourages the Catholic learner to develop his/her God-given gifts and abilities to promote growth toward personal responsibility in preparation for a chosen career path. Throughout this course, emphasis should be placed on moral, ethical, and realistic decision-making in an effort to build responsible citizenship. The classroom environment should instil a spirit of cooperation, rather than competition amongst students, and should foster a collaborative sense of community. This course provides many opportunities for students to work effectively as interdependent team members and to acknowledge others for their opinions.</w:t>
      </w:r>
    </w:p>
    <w:p w14:paraId="31DE54A0" w14:textId="77777777" w:rsidR="003E6D72" w:rsidRDefault="003E6D72">
      <w:pPr>
        <w:rPr>
          <w:sz w:val="24"/>
          <w:szCs w:val="24"/>
        </w:rPr>
      </w:pPr>
    </w:p>
    <w:p w14:paraId="39613DAA" w14:textId="77777777" w:rsidR="003E6D72" w:rsidRDefault="003E6D72">
      <w:pPr>
        <w:rPr>
          <w:b/>
          <w:sz w:val="24"/>
          <w:szCs w:val="24"/>
        </w:rPr>
      </w:pPr>
      <w:r>
        <w:rPr>
          <w:b/>
          <w:sz w:val="24"/>
          <w:szCs w:val="24"/>
        </w:rPr>
        <w:t>UNIT TITLES (Approximate Time and Sequence):</w:t>
      </w:r>
    </w:p>
    <w:p w14:paraId="62877DCB" w14:textId="77777777" w:rsidR="003E6D72" w:rsidRDefault="003E6D7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tblGrid>
      <w:tr w:rsidR="003E6D72" w14:paraId="2F0A35D6" w14:textId="77777777">
        <w:trPr>
          <w:jc w:val="center"/>
        </w:trPr>
        <w:tc>
          <w:tcPr>
            <w:tcW w:w="4320" w:type="dxa"/>
          </w:tcPr>
          <w:p w14:paraId="02F1C930" w14:textId="5F643C2C" w:rsidR="003E6D72" w:rsidRDefault="003E6D72">
            <w:pPr>
              <w:rPr>
                <w:sz w:val="24"/>
                <w:szCs w:val="24"/>
              </w:rPr>
            </w:pPr>
            <w:r>
              <w:rPr>
                <w:sz w:val="24"/>
                <w:szCs w:val="24"/>
              </w:rPr>
              <w:t>Function</w:t>
            </w:r>
            <w:r w:rsidR="003C6D7B">
              <w:rPr>
                <w:sz w:val="24"/>
                <w:szCs w:val="24"/>
              </w:rPr>
              <w:t xml:space="preserve"> Notation and Transformations</w:t>
            </w:r>
          </w:p>
        </w:tc>
        <w:tc>
          <w:tcPr>
            <w:tcW w:w="1440" w:type="dxa"/>
          </w:tcPr>
          <w:p w14:paraId="10BFF442" w14:textId="77777777" w:rsidR="003E6D72" w:rsidRDefault="00200936">
            <w:pPr>
              <w:rPr>
                <w:sz w:val="24"/>
                <w:szCs w:val="24"/>
              </w:rPr>
            </w:pPr>
            <w:r>
              <w:rPr>
                <w:sz w:val="24"/>
                <w:szCs w:val="24"/>
              </w:rPr>
              <w:t>9</w:t>
            </w:r>
            <w:r w:rsidR="003E6D72">
              <w:rPr>
                <w:sz w:val="24"/>
                <w:szCs w:val="24"/>
              </w:rPr>
              <w:t xml:space="preserve"> Periods</w:t>
            </w:r>
          </w:p>
        </w:tc>
      </w:tr>
      <w:tr w:rsidR="003E6D72" w14:paraId="77848217" w14:textId="77777777">
        <w:trPr>
          <w:jc w:val="center"/>
        </w:trPr>
        <w:tc>
          <w:tcPr>
            <w:tcW w:w="4320" w:type="dxa"/>
          </w:tcPr>
          <w:p w14:paraId="35C02384" w14:textId="77777777" w:rsidR="003E6D72" w:rsidRDefault="003E6D72">
            <w:pPr>
              <w:rPr>
                <w:sz w:val="24"/>
                <w:szCs w:val="24"/>
              </w:rPr>
            </w:pPr>
            <w:r>
              <w:rPr>
                <w:sz w:val="24"/>
                <w:szCs w:val="24"/>
              </w:rPr>
              <w:t>Rational Expressions</w:t>
            </w:r>
          </w:p>
        </w:tc>
        <w:tc>
          <w:tcPr>
            <w:tcW w:w="1440" w:type="dxa"/>
          </w:tcPr>
          <w:p w14:paraId="271F5173" w14:textId="77777777" w:rsidR="003E6D72" w:rsidRDefault="00200936">
            <w:pPr>
              <w:rPr>
                <w:sz w:val="24"/>
                <w:szCs w:val="24"/>
              </w:rPr>
            </w:pPr>
            <w:r>
              <w:rPr>
                <w:sz w:val="24"/>
                <w:szCs w:val="24"/>
              </w:rPr>
              <w:t>9</w:t>
            </w:r>
            <w:r w:rsidR="003E6D72">
              <w:rPr>
                <w:sz w:val="24"/>
                <w:szCs w:val="24"/>
              </w:rPr>
              <w:t xml:space="preserve"> Periods</w:t>
            </w:r>
          </w:p>
        </w:tc>
      </w:tr>
      <w:tr w:rsidR="003E6D72" w14:paraId="2AF5E724" w14:textId="77777777">
        <w:trPr>
          <w:jc w:val="center"/>
        </w:trPr>
        <w:tc>
          <w:tcPr>
            <w:tcW w:w="4320" w:type="dxa"/>
          </w:tcPr>
          <w:p w14:paraId="317F99FA" w14:textId="77777777" w:rsidR="003E6D72" w:rsidRDefault="003E6D72">
            <w:pPr>
              <w:rPr>
                <w:sz w:val="24"/>
                <w:szCs w:val="24"/>
              </w:rPr>
            </w:pPr>
            <w:r>
              <w:rPr>
                <w:sz w:val="24"/>
                <w:szCs w:val="24"/>
              </w:rPr>
              <w:t>Quadratic Functions</w:t>
            </w:r>
          </w:p>
        </w:tc>
        <w:tc>
          <w:tcPr>
            <w:tcW w:w="1440" w:type="dxa"/>
          </w:tcPr>
          <w:p w14:paraId="0742DBC6" w14:textId="77777777" w:rsidR="003E6D72" w:rsidRDefault="00200936">
            <w:pPr>
              <w:rPr>
                <w:sz w:val="24"/>
                <w:szCs w:val="24"/>
              </w:rPr>
            </w:pPr>
            <w:r>
              <w:rPr>
                <w:sz w:val="24"/>
                <w:szCs w:val="24"/>
              </w:rPr>
              <w:t>9</w:t>
            </w:r>
            <w:r w:rsidR="003E6D72">
              <w:rPr>
                <w:sz w:val="24"/>
                <w:szCs w:val="24"/>
              </w:rPr>
              <w:t xml:space="preserve"> Periods</w:t>
            </w:r>
          </w:p>
        </w:tc>
      </w:tr>
      <w:tr w:rsidR="003E6D72" w14:paraId="6F09BFF6" w14:textId="77777777">
        <w:trPr>
          <w:jc w:val="center"/>
        </w:trPr>
        <w:tc>
          <w:tcPr>
            <w:tcW w:w="4320" w:type="dxa"/>
          </w:tcPr>
          <w:p w14:paraId="36B10A00" w14:textId="77777777" w:rsidR="003E6D72" w:rsidRDefault="003E6D72">
            <w:pPr>
              <w:rPr>
                <w:sz w:val="24"/>
                <w:szCs w:val="24"/>
              </w:rPr>
            </w:pPr>
            <w:r>
              <w:rPr>
                <w:sz w:val="24"/>
                <w:szCs w:val="24"/>
              </w:rPr>
              <w:t>Exponential Functions</w:t>
            </w:r>
          </w:p>
        </w:tc>
        <w:tc>
          <w:tcPr>
            <w:tcW w:w="1440" w:type="dxa"/>
          </w:tcPr>
          <w:p w14:paraId="40D96523" w14:textId="77777777" w:rsidR="003E6D72" w:rsidRDefault="00200936">
            <w:pPr>
              <w:rPr>
                <w:sz w:val="24"/>
                <w:szCs w:val="24"/>
              </w:rPr>
            </w:pPr>
            <w:r>
              <w:rPr>
                <w:sz w:val="24"/>
                <w:szCs w:val="24"/>
              </w:rPr>
              <w:t>10</w:t>
            </w:r>
            <w:r w:rsidR="003E6D72">
              <w:rPr>
                <w:sz w:val="24"/>
                <w:szCs w:val="24"/>
              </w:rPr>
              <w:t xml:space="preserve"> Periods</w:t>
            </w:r>
          </w:p>
        </w:tc>
      </w:tr>
      <w:tr w:rsidR="003E6D72" w14:paraId="48BCC129" w14:textId="77777777">
        <w:trPr>
          <w:jc w:val="center"/>
        </w:trPr>
        <w:tc>
          <w:tcPr>
            <w:tcW w:w="4320" w:type="dxa"/>
          </w:tcPr>
          <w:p w14:paraId="64162ECF" w14:textId="77777777" w:rsidR="003E6D72" w:rsidRDefault="003E6D72">
            <w:pPr>
              <w:rPr>
                <w:sz w:val="24"/>
                <w:szCs w:val="24"/>
              </w:rPr>
            </w:pPr>
            <w:r>
              <w:rPr>
                <w:sz w:val="24"/>
                <w:szCs w:val="24"/>
              </w:rPr>
              <w:t>Trigonometric Functions</w:t>
            </w:r>
          </w:p>
        </w:tc>
        <w:tc>
          <w:tcPr>
            <w:tcW w:w="1440" w:type="dxa"/>
          </w:tcPr>
          <w:p w14:paraId="420EB183" w14:textId="77777777" w:rsidR="003E6D72" w:rsidRDefault="003E6D72">
            <w:pPr>
              <w:rPr>
                <w:sz w:val="24"/>
                <w:szCs w:val="24"/>
              </w:rPr>
            </w:pPr>
            <w:r>
              <w:rPr>
                <w:sz w:val="24"/>
                <w:szCs w:val="24"/>
              </w:rPr>
              <w:t>11 Periods</w:t>
            </w:r>
          </w:p>
        </w:tc>
      </w:tr>
      <w:tr w:rsidR="003E6D72" w14:paraId="5932B214" w14:textId="77777777">
        <w:trPr>
          <w:jc w:val="center"/>
        </w:trPr>
        <w:tc>
          <w:tcPr>
            <w:tcW w:w="4320" w:type="dxa"/>
          </w:tcPr>
          <w:p w14:paraId="0C4B222E" w14:textId="77777777" w:rsidR="003E6D72" w:rsidRDefault="003E6D72">
            <w:pPr>
              <w:rPr>
                <w:sz w:val="24"/>
                <w:szCs w:val="24"/>
              </w:rPr>
            </w:pPr>
            <w:r>
              <w:rPr>
                <w:sz w:val="24"/>
                <w:szCs w:val="24"/>
              </w:rPr>
              <w:t>Graphing Sinusoidal Functions</w:t>
            </w:r>
          </w:p>
        </w:tc>
        <w:tc>
          <w:tcPr>
            <w:tcW w:w="1440" w:type="dxa"/>
          </w:tcPr>
          <w:p w14:paraId="396B01D9" w14:textId="77777777" w:rsidR="003E6D72" w:rsidRDefault="003E6D72">
            <w:pPr>
              <w:rPr>
                <w:sz w:val="24"/>
                <w:szCs w:val="24"/>
              </w:rPr>
            </w:pPr>
            <w:r>
              <w:rPr>
                <w:sz w:val="24"/>
                <w:szCs w:val="24"/>
              </w:rPr>
              <w:t>7 Periods</w:t>
            </w:r>
          </w:p>
        </w:tc>
      </w:tr>
      <w:tr w:rsidR="003E6D72" w14:paraId="4F652C01" w14:textId="77777777">
        <w:trPr>
          <w:jc w:val="center"/>
        </w:trPr>
        <w:tc>
          <w:tcPr>
            <w:tcW w:w="4320" w:type="dxa"/>
          </w:tcPr>
          <w:p w14:paraId="08E697B7" w14:textId="059BDC17" w:rsidR="003E6D72" w:rsidRDefault="003E6D72">
            <w:pPr>
              <w:rPr>
                <w:sz w:val="24"/>
                <w:szCs w:val="24"/>
              </w:rPr>
            </w:pPr>
            <w:r>
              <w:rPr>
                <w:sz w:val="24"/>
                <w:szCs w:val="24"/>
              </w:rPr>
              <w:t>Sequences and Series</w:t>
            </w:r>
            <w:r w:rsidR="001D73BB">
              <w:rPr>
                <w:sz w:val="24"/>
                <w:szCs w:val="24"/>
              </w:rPr>
              <w:t xml:space="preserve"> (optional)</w:t>
            </w:r>
          </w:p>
        </w:tc>
        <w:tc>
          <w:tcPr>
            <w:tcW w:w="1440" w:type="dxa"/>
          </w:tcPr>
          <w:p w14:paraId="1156F0EB" w14:textId="77777777" w:rsidR="003E6D72" w:rsidRDefault="00200936">
            <w:pPr>
              <w:rPr>
                <w:sz w:val="24"/>
                <w:szCs w:val="24"/>
              </w:rPr>
            </w:pPr>
            <w:r>
              <w:rPr>
                <w:sz w:val="24"/>
                <w:szCs w:val="24"/>
              </w:rPr>
              <w:t>9</w:t>
            </w:r>
            <w:r w:rsidR="003E6D72">
              <w:rPr>
                <w:sz w:val="24"/>
                <w:szCs w:val="24"/>
              </w:rPr>
              <w:t xml:space="preserve"> Periods</w:t>
            </w:r>
          </w:p>
        </w:tc>
      </w:tr>
      <w:tr w:rsidR="003E6D72" w14:paraId="203F086D" w14:textId="77777777">
        <w:trPr>
          <w:jc w:val="center"/>
        </w:trPr>
        <w:tc>
          <w:tcPr>
            <w:tcW w:w="4320" w:type="dxa"/>
          </w:tcPr>
          <w:p w14:paraId="77560AE3" w14:textId="28D01C77" w:rsidR="003E6D72" w:rsidRDefault="003E6D72">
            <w:pPr>
              <w:rPr>
                <w:sz w:val="24"/>
                <w:szCs w:val="24"/>
              </w:rPr>
            </w:pPr>
            <w:r>
              <w:rPr>
                <w:sz w:val="24"/>
                <w:szCs w:val="24"/>
              </w:rPr>
              <w:t>Financial Mathematics</w:t>
            </w:r>
            <w:r w:rsidR="001D73BB">
              <w:rPr>
                <w:sz w:val="24"/>
                <w:szCs w:val="24"/>
              </w:rPr>
              <w:t xml:space="preserve"> (optional)</w:t>
            </w:r>
          </w:p>
        </w:tc>
        <w:tc>
          <w:tcPr>
            <w:tcW w:w="1440" w:type="dxa"/>
          </w:tcPr>
          <w:p w14:paraId="3AEC8F37" w14:textId="77777777" w:rsidR="003E6D72" w:rsidRDefault="00200936">
            <w:pPr>
              <w:rPr>
                <w:sz w:val="24"/>
                <w:szCs w:val="24"/>
              </w:rPr>
            </w:pPr>
            <w:r>
              <w:rPr>
                <w:sz w:val="24"/>
                <w:szCs w:val="24"/>
              </w:rPr>
              <w:t>9</w:t>
            </w:r>
            <w:r w:rsidR="003E6D72">
              <w:rPr>
                <w:sz w:val="24"/>
                <w:szCs w:val="24"/>
              </w:rPr>
              <w:t xml:space="preserve"> Periods</w:t>
            </w:r>
          </w:p>
        </w:tc>
      </w:tr>
    </w:tbl>
    <w:p w14:paraId="2D32F01A" w14:textId="77777777" w:rsidR="003E6D72" w:rsidRDefault="003E6D72">
      <w:pPr>
        <w:rPr>
          <w:sz w:val="24"/>
          <w:szCs w:val="24"/>
        </w:rPr>
      </w:pPr>
    </w:p>
    <w:p w14:paraId="1631D942" w14:textId="77777777" w:rsidR="003E6D72" w:rsidRDefault="003E6D72">
      <w:pPr>
        <w:rPr>
          <w:sz w:val="24"/>
          <w:szCs w:val="24"/>
        </w:rPr>
      </w:pPr>
    </w:p>
    <w:p w14:paraId="11687B37" w14:textId="77777777" w:rsidR="003E6D72" w:rsidRDefault="003E6D72">
      <w:pPr>
        <w:rPr>
          <w:sz w:val="24"/>
          <w:szCs w:val="24"/>
        </w:rPr>
      </w:pPr>
    </w:p>
    <w:p w14:paraId="704BB655" w14:textId="77777777" w:rsidR="003E6D72" w:rsidRDefault="003E6D72">
      <w:pPr>
        <w:rPr>
          <w:sz w:val="24"/>
          <w:szCs w:val="24"/>
        </w:rPr>
      </w:pPr>
    </w:p>
    <w:p w14:paraId="239ED46A" w14:textId="77777777" w:rsidR="003E6D72" w:rsidRDefault="003E6D72">
      <w:pPr>
        <w:rPr>
          <w:sz w:val="24"/>
          <w:szCs w:val="24"/>
        </w:rPr>
      </w:pPr>
    </w:p>
    <w:p w14:paraId="1F47B1F7" w14:textId="77777777" w:rsidR="003E6D72" w:rsidRDefault="003E6D72">
      <w:pPr>
        <w:rPr>
          <w:sz w:val="24"/>
          <w:szCs w:val="24"/>
        </w:rPr>
      </w:pPr>
    </w:p>
    <w:p w14:paraId="1C8300D6" w14:textId="77777777" w:rsidR="003E6D72" w:rsidRDefault="003E6D72">
      <w:pPr>
        <w:rPr>
          <w:sz w:val="24"/>
          <w:szCs w:val="24"/>
        </w:rPr>
      </w:pPr>
    </w:p>
    <w:p w14:paraId="68C3DCBE" w14:textId="77777777" w:rsidR="003E6D72" w:rsidRDefault="003E6D72">
      <w:pPr>
        <w:rPr>
          <w:sz w:val="24"/>
          <w:szCs w:val="24"/>
        </w:rPr>
      </w:pPr>
    </w:p>
    <w:p w14:paraId="3CF85E68" w14:textId="77777777" w:rsidR="003E6D72" w:rsidRDefault="003E6D72">
      <w:pPr>
        <w:rPr>
          <w:sz w:val="24"/>
          <w:szCs w:val="24"/>
        </w:rPr>
      </w:pPr>
      <w:r>
        <w:rPr>
          <w:b/>
          <w:sz w:val="24"/>
          <w:szCs w:val="24"/>
        </w:rPr>
        <w:lastRenderedPageBreak/>
        <w:t>ASSESSMENT and EVALUATION</w:t>
      </w:r>
      <w:r>
        <w:rPr>
          <w:sz w:val="24"/>
          <w:szCs w:val="24"/>
        </w:rPr>
        <w:t>:</w:t>
      </w:r>
    </w:p>
    <w:p w14:paraId="1F4A9F83" w14:textId="77777777" w:rsidR="003E6D72" w:rsidRDefault="003E6D72">
      <w:pPr>
        <w:rPr>
          <w:sz w:val="24"/>
          <w:szCs w:val="24"/>
        </w:rPr>
      </w:pPr>
      <w:r>
        <w:rPr>
          <w:sz w:val="24"/>
          <w:szCs w:val="24"/>
        </w:rPr>
        <w:t>Evaluation is based on overall expectations of the course.  These can be found at http:www.edu.gov.on.ca/eng/curriculum/secondary/subjects.html</w:t>
      </w:r>
    </w:p>
    <w:p w14:paraId="0CD6355E" w14:textId="77777777" w:rsidR="003E6D72" w:rsidRDefault="003E6D72">
      <w:pPr>
        <w:rPr>
          <w:sz w:val="24"/>
          <w:szCs w:val="24"/>
        </w:rPr>
      </w:pPr>
    </w:p>
    <w:p w14:paraId="10CA0349" w14:textId="77777777" w:rsidR="003E6D72" w:rsidRDefault="003E6D7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5040"/>
      </w:tblGrid>
      <w:tr w:rsidR="003E6D72" w14:paraId="7C88B59D" w14:textId="77777777">
        <w:trPr>
          <w:jc w:val="center"/>
        </w:trPr>
        <w:tc>
          <w:tcPr>
            <w:tcW w:w="3312" w:type="dxa"/>
          </w:tcPr>
          <w:p w14:paraId="30ECBA79" w14:textId="77777777" w:rsidR="003E6D72" w:rsidRDefault="003E6D72">
            <w:pPr>
              <w:rPr>
                <w:sz w:val="24"/>
                <w:szCs w:val="24"/>
              </w:rPr>
            </w:pPr>
            <w:r>
              <w:rPr>
                <w:b/>
                <w:sz w:val="24"/>
                <w:szCs w:val="24"/>
              </w:rPr>
              <w:t>COURSE GRADE WEIGHTING</w:t>
            </w:r>
            <w:r>
              <w:rPr>
                <w:sz w:val="24"/>
                <w:szCs w:val="24"/>
              </w:rPr>
              <w:t>:</w:t>
            </w:r>
          </w:p>
          <w:p w14:paraId="04BA7B38" w14:textId="77777777" w:rsidR="003E6D72" w:rsidRDefault="003E6D72">
            <w:pPr>
              <w:rPr>
                <w:sz w:val="24"/>
                <w:szCs w:val="24"/>
              </w:rPr>
            </w:pPr>
          </w:p>
          <w:p w14:paraId="0115BCDC" w14:textId="77777777" w:rsidR="003E6D72" w:rsidRDefault="009A545A" w:rsidP="009A545A">
            <w:pPr>
              <w:rPr>
                <w:sz w:val="24"/>
                <w:szCs w:val="24"/>
              </w:rPr>
            </w:pPr>
            <w:r>
              <w:rPr>
                <w:sz w:val="24"/>
                <w:szCs w:val="24"/>
              </w:rPr>
              <w:t xml:space="preserve">Term Work                 </w:t>
            </w:r>
            <w:r w:rsidR="003E6D72">
              <w:rPr>
                <w:sz w:val="24"/>
                <w:szCs w:val="24"/>
              </w:rPr>
              <w:t>70%</w:t>
            </w:r>
          </w:p>
          <w:p w14:paraId="39FAE929" w14:textId="77777777" w:rsidR="003E6D72" w:rsidRDefault="003E6D72" w:rsidP="009A545A">
            <w:pPr>
              <w:rPr>
                <w:sz w:val="24"/>
                <w:szCs w:val="24"/>
              </w:rPr>
            </w:pPr>
            <w:r>
              <w:rPr>
                <w:sz w:val="24"/>
                <w:szCs w:val="24"/>
              </w:rPr>
              <w:t>Culminating Activity</w:t>
            </w:r>
            <w:r>
              <w:rPr>
                <w:sz w:val="24"/>
                <w:szCs w:val="24"/>
              </w:rPr>
              <w:tab/>
              <w:t>30%</w:t>
            </w:r>
          </w:p>
          <w:p w14:paraId="69CFAE4C" w14:textId="77777777" w:rsidR="003E6D72" w:rsidRDefault="003E6D72">
            <w:pPr>
              <w:rPr>
                <w:sz w:val="24"/>
                <w:szCs w:val="24"/>
              </w:rPr>
            </w:pPr>
          </w:p>
        </w:tc>
        <w:tc>
          <w:tcPr>
            <w:tcW w:w="5040" w:type="dxa"/>
          </w:tcPr>
          <w:p w14:paraId="5F5E8E32" w14:textId="77777777" w:rsidR="003E6D72" w:rsidRDefault="003E6D72">
            <w:pPr>
              <w:ind w:firstLine="162"/>
              <w:rPr>
                <w:b/>
                <w:sz w:val="24"/>
                <w:szCs w:val="24"/>
              </w:rPr>
            </w:pPr>
            <w:r>
              <w:rPr>
                <w:b/>
                <w:sz w:val="24"/>
                <w:szCs w:val="24"/>
              </w:rPr>
              <w:t>CATEGORY WEIGHTING:</w:t>
            </w:r>
          </w:p>
          <w:p w14:paraId="49820648" w14:textId="77777777" w:rsidR="003E6D72" w:rsidRDefault="003E6D72">
            <w:pPr>
              <w:ind w:firstLine="162"/>
              <w:rPr>
                <w:sz w:val="24"/>
                <w:szCs w:val="24"/>
              </w:rPr>
            </w:pPr>
            <w:r>
              <w:rPr>
                <w:sz w:val="24"/>
                <w:szCs w:val="24"/>
              </w:rPr>
              <w:t>Knowledge and Understanding</w:t>
            </w:r>
            <w:r>
              <w:rPr>
                <w:sz w:val="24"/>
                <w:szCs w:val="24"/>
              </w:rPr>
              <w:tab/>
            </w:r>
            <w:r>
              <w:rPr>
                <w:sz w:val="24"/>
                <w:szCs w:val="24"/>
              </w:rPr>
              <w:tab/>
              <w:t>40%</w:t>
            </w:r>
          </w:p>
          <w:p w14:paraId="1C37C423" w14:textId="77777777" w:rsidR="003E6D72" w:rsidRDefault="003E6D72">
            <w:pPr>
              <w:ind w:firstLine="162"/>
              <w:rPr>
                <w:sz w:val="24"/>
                <w:szCs w:val="24"/>
              </w:rPr>
            </w:pPr>
            <w:r>
              <w:rPr>
                <w:sz w:val="24"/>
                <w:szCs w:val="24"/>
              </w:rPr>
              <w:t xml:space="preserve">Applications / Making Connections </w:t>
            </w:r>
            <w:r>
              <w:rPr>
                <w:sz w:val="24"/>
                <w:szCs w:val="24"/>
              </w:rPr>
              <w:tab/>
              <w:t>40%</w:t>
            </w:r>
          </w:p>
          <w:p w14:paraId="226C2D3C" w14:textId="77777777" w:rsidR="003E6D72" w:rsidRDefault="003E6D72">
            <w:pPr>
              <w:ind w:firstLine="162"/>
              <w:rPr>
                <w:sz w:val="24"/>
                <w:szCs w:val="24"/>
              </w:rPr>
            </w:pPr>
            <w:r>
              <w:rPr>
                <w:sz w:val="24"/>
                <w:szCs w:val="24"/>
              </w:rPr>
              <w:t>Communications</w:t>
            </w:r>
            <w:r>
              <w:rPr>
                <w:sz w:val="24"/>
                <w:szCs w:val="24"/>
              </w:rPr>
              <w:tab/>
            </w:r>
            <w:r>
              <w:rPr>
                <w:sz w:val="24"/>
                <w:szCs w:val="24"/>
              </w:rPr>
              <w:tab/>
            </w:r>
            <w:r>
              <w:rPr>
                <w:sz w:val="24"/>
                <w:szCs w:val="24"/>
              </w:rPr>
              <w:tab/>
              <w:t xml:space="preserve">            10%</w:t>
            </w:r>
          </w:p>
          <w:p w14:paraId="2B102B51" w14:textId="77777777" w:rsidR="003E6D72" w:rsidRDefault="003E6D72">
            <w:pPr>
              <w:ind w:firstLine="162"/>
              <w:rPr>
                <w:sz w:val="24"/>
                <w:szCs w:val="24"/>
              </w:rPr>
            </w:pPr>
            <w:r>
              <w:rPr>
                <w:sz w:val="24"/>
                <w:szCs w:val="24"/>
              </w:rPr>
              <w:t>Thinking / Inquiry / Problem Solving</w:t>
            </w:r>
            <w:r>
              <w:rPr>
                <w:sz w:val="24"/>
                <w:szCs w:val="24"/>
              </w:rPr>
              <w:tab/>
              <w:t>10%</w:t>
            </w:r>
          </w:p>
          <w:p w14:paraId="265A9812" w14:textId="77777777" w:rsidR="003E6D72" w:rsidRDefault="003E6D72">
            <w:pPr>
              <w:rPr>
                <w:sz w:val="24"/>
                <w:szCs w:val="24"/>
              </w:rPr>
            </w:pPr>
          </w:p>
        </w:tc>
      </w:tr>
    </w:tbl>
    <w:p w14:paraId="23AC4864" w14:textId="77777777" w:rsidR="003E6D72" w:rsidRDefault="003E6D72">
      <w:pPr>
        <w:pStyle w:val="BodyTextIndent2"/>
        <w:ind w:left="360"/>
        <w:rPr>
          <w:sz w:val="24"/>
          <w:szCs w:val="24"/>
        </w:rPr>
      </w:pPr>
    </w:p>
    <w:p w14:paraId="197E0329" w14:textId="6EB4DD18" w:rsidR="005C57A1" w:rsidRDefault="005C57A1">
      <w:pPr>
        <w:pStyle w:val="BodyTextIndent2"/>
        <w:ind w:left="360"/>
        <w:rPr>
          <w:sz w:val="24"/>
          <w:szCs w:val="24"/>
        </w:rPr>
      </w:pPr>
      <w:r>
        <w:rPr>
          <w:b/>
          <w:bCs/>
          <w:sz w:val="24"/>
          <w:szCs w:val="24"/>
        </w:rPr>
        <w:t xml:space="preserve">*** </w:t>
      </w:r>
      <w:r w:rsidRPr="005C57A1">
        <w:rPr>
          <w:b/>
          <w:bCs/>
          <w:sz w:val="24"/>
          <w:szCs w:val="24"/>
        </w:rPr>
        <w:t>IMPORTANT</w:t>
      </w:r>
      <w:r>
        <w:rPr>
          <w:sz w:val="24"/>
          <w:szCs w:val="24"/>
        </w:rPr>
        <w:t>: Please note that there is uncertainty with regards to the pace of this course given the abbreviated schedule being used to accommodate pandemic public health safety protocols. An exam (or culminating activity) might not be included in the final assessment; in other words, the final grade might be determined using the term work only. ***</w:t>
      </w:r>
    </w:p>
    <w:p w14:paraId="7C81016B" w14:textId="18C6B0EC" w:rsidR="003E6D72" w:rsidRDefault="003E6D72">
      <w:pPr>
        <w:pStyle w:val="BodyTextIndent2"/>
        <w:ind w:left="360"/>
        <w:rPr>
          <w:sz w:val="24"/>
          <w:szCs w:val="24"/>
        </w:rPr>
      </w:pPr>
      <w:r>
        <w:rPr>
          <w:sz w:val="24"/>
          <w:szCs w:val="24"/>
        </w:rPr>
        <w:t xml:space="preserve">                                                                                                                                                                                                                                                  </w:t>
      </w:r>
    </w:p>
    <w:p w14:paraId="7C205716" w14:textId="77777777" w:rsidR="003E6D72" w:rsidRDefault="003E6D72">
      <w:pPr>
        <w:pStyle w:val="Heading4"/>
        <w:jc w:val="left"/>
      </w:pPr>
      <w:r>
        <w:rPr>
          <w:sz w:val="24"/>
          <w:szCs w:val="24"/>
        </w:rPr>
        <w:t>LATE/MISSED EVALUATIONS:</w:t>
      </w:r>
    </w:p>
    <w:p w14:paraId="7FB9D283" w14:textId="77777777" w:rsidR="003E6D72" w:rsidRDefault="003E6D72">
      <w:pPr>
        <w:rPr>
          <w:b/>
          <w:bCs/>
          <w:sz w:val="24"/>
          <w:szCs w:val="24"/>
        </w:rPr>
      </w:pPr>
      <w:r>
        <w:rPr>
          <w:sz w:val="24"/>
          <w:szCs w:val="24"/>
        </w:rPr>
        <w:t xml:space="preserve">Students are expected to complete and/or submit all assessment and evaluation activities on the date determined by the teacher.  </w:t>
      </w:r>
      <w:r>
        <w:rPr>
          <w:b/>
          <w:bCs/>
          <w:sz w:val="24"/>
          <w:szCs w:val="24"/>
        </w:rPr>
        <w:t>The teacher (and/or principal when necessary) will decide if a late activity will be accepted for evaluation purposes or only for formative assessment with no level/mark recorded for grading.</w:t>
      </w:r>
    </w:p>
    <w:p w14:paraId="16CDDE9C" w14:textId="77777777" w:rsidR="003E6D72" w:rsidRDefault="003E6D72">
      <w:pPr>
        <w:rPr>
          <w:sz w:val="24"/>
          <w:szCs w:val="24"/>
        </w:rPr>
      </w:pPr>
    </w:p>
    <w:p w14:paraId="72E1B340" w14:textId="77777777" w:rsidR="003E6D72" w:rsidRDefault="003E6D72">
      <w:pPr>
        <w:rPr>
          <w:sz w:val="24"/>
          <w:szCs w:val="24"/>
        </w:rPr>
      </w:pPr>
      <w:r>
        <w:rPr>
          <w:b/>
          <w:bCs/>
          <w:sz w:val="24"/>
          <w:szCs w:val="24"/>
        </w:rPr>
        <w:t>CHEATING AND PLAGIARISM:</w:t>
      </w:r>
    </w:p>
    <w:p w14:paraId="57A6A160" w14:textId="77777777" w:rsidR="003E6D72" w:rsidRDefault="003E6D72">
      <w:pPr>
        <w:rPr>
          <w:sz w:val="24"/>
          <w:szCs w:val="24"/>
        </w:rPr>
      </w:pPr>
      <w:r>
        <w:rPr>
          <w:sz w:val="24"/>
          <w:szCs w:val="24"/>
        </w:rPr>
        <w:t xml:space="preserve">Please see information regarding this topic in the Catholic Student Planners. </w:t>
      </w:r>
    </w:p>
    <w:p w14:paraId="2E89B4EC" w14:textId="77777777" w:rsidR="003E6D72" w:rsidRDefault="003E6D72">
      <w:pPr>
        <w:rPr>
          <w:sz w:val="24"/>
          <w:szCs w:val="24"/>
        </w:rPr>
      </w:pPr>
    </w:p>
    <w:p w14:paraId="73EE7B6D" w14:textId="77777777" w:rsidR="003E6D72" w:rsidRDefault="003E6D72">
      <w:pPr>
        <w:rPr>
          <w:sz w:val="24"/>
          <w:szCs w:val="24"/>
        </w:rPr>
      </w:pPr>
      <w:r>
        <w:rPr>
          <w:b/>
          <w:sz w:val="24"/>
          <w:szCs w:val="24"/>
        </w:rPr>
        <w:t>GENERAL COURSE INFORMATION</w:t>
      </w:r>
      <w:r>
        <w:rPr>
          <w:sz w:val="24"/>
          <w:szCs w:val="24"/>
        </w:rPr>
        <w:t>:</w:t>
      </w:r>
    </w:p>
    <w:p w14:paraId="1F01FF8F" w14:textId="77777777" w:rsidR="003E6D72" w:rsidRDefault="003E6D72">
      <w:pPr>
        <w:numPr>
          <w:ilvl w:val="0"/>
          <w:numId w:val="4"/>
        </w:numPr>
        <w:rPr>
          <w:sz w:val="24"/>
          <w:szCs w:val="24"/>
        </w:rPr>
      </w:pPr>
      <w:r>
        <w:rPr>
          <w:sz w:val="24"/>
          <w:szCs w:val="24"/>
        </w:rPr>
        <w:t>Learning Skills: regular attendance, working independently, teamwork, organization, work habits, initiative, risk-taking, time-management, perseverance, questioning, curiosity and a love of learning are all essential to success in this course.</w:t>
      </w:r>
    </w:p>
    <w:p w14:paraId="2AB5C746" w14:textId="77777777" w:rsidR="003E6D72" w:rsidRDefault="003E6D72">
      <w:pPr>
        <w:rPr>
          <w:sz w:val="24"/>
          <w:szCs w:val="24"/>
        </w:rPr>
      </w:pPr>
    </w:p>
    <w:p w14:paraId="1AAA965C" w14:textId="77777777" w:rsidR="003E6D72" w:rsidRDefault="003E6D72">
      <w:pPr>
        <w:numPr>
          <w:ilvl w:val="0"/>
          <w:numId w:val="4"/>
        </w:numPr>
        <w:rPr>
          <w:sz w:val="24"/>
          <w:szCs w:val="24"/>
        </w:rPr>
      </w:pPr>
      <w:r>
        <w:rPr>
          <w:sz w:val="24"/>
          <w:szCs w:val="24"/>
        </w:rPr>
        <w:t>A scientific calculator and graph paper are required.</w:t>
      </w:r>
    </w:p>
    <w:p w14:paraId="1D56F74E" w14:textId="77777777" w:rsidR="003E6D72" w:rsidRDefault="003E6D72">
      <w:pPr>
        <w:rPr>
          <w:sz w:val="24"/>
          <w:szCs w:val="24"/>
        </w:rPr>
      </w:pPr>
    </w:p>
    <w:p w14:paraId="2C5A2170" w14:textId="77777777" w:rsidR="003E6D72" w:rsidRDefault="003E6D72">
      <w:pPr>
        <w:pStyle w:val="Heading1"/>
        <w:jc w:val="left"/>
        <w:rPr>
          <w:rFonts w:ascii="Times New Roman" w:hAnsi="Times New Roman"/>
          <w:sz w:val="24"/>
          <w:szCs w:val="24"/>
        </w:rPr>
      </w:pPr>
      <w:r>
        <w:rPr>
          <w:rFonts w:ascii="Times New Roman" w:hAnsi="Times New Roman"/>
          <w:sz w:val="24"/>
          <w:szCs w:val="24"/>
        </w:rPr>
        <w:t>APPROPRIATE USE OF GRAPHING CALCULATORS</w:t>
      </w:r>
    </w:p>
    <w:p w14:paraId="18C17EB6" w14:textId="324AACDD" w:rsidR="003E6D72" w:rsidRDefault="003E6D72">
      <w:pPr>
        <w:ind w:left="360"/>
        <w:rPr>
          <w:b/>
          <w:sz w:val="24"/>
          <w:szCs w:val="24"/>
        </w:rPr>
      </w:pPr>
      <w:r>
        <w:rPr>
          <w:sz w:val="24"/>
          <w:szCs w:val="24"/>
        </w:rPr>
        <w:t xml:space="preserve">Students </w:t>
      </w:r>
      <w:r w:rsidR="003C6D7B">
        <w:rPr>
          <w:sz w:val="24"/>
          <w:szCs w:val="24"/>
        </w:rPr>
        <w:t>may</w:t>
      </w:r>
      <w:r>
        <w:rPr>
          <w:sz w:val="24"/>
          <w:szCs w:val="24"/>
        </w:rPr>
        <w:t xml:space="preserve"> be provided with graphing calculators to be used at school only.  In keeping with Board Policy on Telecommunications:  Any malicious attempt to harm or destroy the calculator is prohibited and may result in financial compensation and/or other disciplinary action consistent with the School Code of Behaviour, Board Policy and/or the Education Act.  Likewise, </w:t>
      </w:r>
      <w:r>
        <w:rPr>
          <w:b/>
          <w:sz w:val="24"/>
          <w:szCs w:val="24"/>
        </w:rPr>
        <w:t xml:space="preserve">theft or loss, through negligence, of the calculator will result in a cost replacement by the student/parents of $150.00. </w:t>
      </w:r>
    </w:p>
    <w:p w14:paraId="424A986D" w14:textId="77777777" w:rsidR="003E6D72" w:rsidRDefault="003E6D72">
      <w:pPr>
        <w:rPr>
          <w:sz w:val="24"/>
          <w:szCs w:val="24"/>
        </w:rPr>
      </w:pPr>
    </w:p>
    <w:p w14:paraId="42C6614B" w14:textId="77777777" w:rsidR="003E6D72" w:rsidRDefault="003E6D72">
      <w:pPr>
        <w:rPr>
          <w:sz w:val="24"/>
          <w:szCs w:val="24"/>
        </w:rPr>
      </w:pPr>
    </w:p>
    <w:p w14:paraId="4F8F4FF7" w14:textId="77777777" w:rsidR="003E6D72" w:rsidRDefault="003E6D72">
      <w:pPr>
        <w:jc w:val="center"/>
        <w:rPr>
          <w:b/>
          <w:sz w:val="24"/>
          <w:szCs w:val="24"/>
        </w:rPr>
      </w:pPr>
      <w:r>
        <w:rPr>
          <w:b/>
          <w:sz w:val="24"/>
          <w:szCs w:val="24"/>
        </w:rPr>
        <w:t>This course overview document must be kept in the student notebook.</w:t>
      </w:r>
    </w:p>
    <w:p w14:paraId="47FB88C7" w14:textId="77777777" w:rsidR="003E6D72" w:rsidRDefault="003E6D72">
      <w:pPr>
        <w:rPr>
          <w:sz w:val="24"/>
          <w:szCs w:val="24"/>
        </w:rPr>
      </w:pPr>
    </w:p>
    <w:p w14:paraId="17BB102A" w14:textId="4CA6EDE3" w:rsidR="00713B70" w:rsidRDefault="00713B70" w:rsidP="00713B70">
      <w:r>
        <w:t xml:space="preserve">If you have any questions or concerns please contact </w:t>
      </w:r>
      <w:r w:rsidR="00E13EE3">
        <w:t>the teacher</w:t>
      </w:r>
      <w:r>
        <w:t xml:space="preserve"> at the school </w:t>
      </w:r>
      <w:r w:rsidR="00E13EE3">
        <w:t xml:space="preserve">by phone or </w:t>
      </w:r>
      <w:r>
        <w:t>by e-mail</w:t>
      </w:r>
      <w:r w:rsidR="00E13EE3">
        <w:t xml:space="preserve"> (firstname.lastname@wellingtoncdsb.ca).</w:t>
      </w:r>
      <w:r>
        <w:t xml:space="preserve"> </w:t>
      </w:r>
    </w:p>
    <w:p w14:paraId="7E67D4E0" w14:textId="77777777" w:rsidR="003E6D72" w:rsidRDefault="003E6D72" w:rsidP="00713B70">
      <w:pPr>
        <w:jc w:val="center"/>
        <w:rPr>
          <w:sz w:val="24"/>
          <w:szCs w:val="24"/>
        </w:rPr>
      </w:pPr>
    </w:p>
    <w:sectPr w:rsidR="003E6D72">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F72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C27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C55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6650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6"/>
    <w:rsid w:val="001D73BB"/>
    <w:rsid w:val="00200936"/>
    <w:rsid w:val="003C6D7B"/>
    <w:rsid w:val="003E6D72"/>
    <w:rsid w:val="005C57A1"/>
    <w:rsid w:val="00713B70"/>
    <w:rsid w:val="009A545A"/>
    <w:rsid w:val="00A15409"/>
    <w:rsid w:val="00E1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89584"/>
  <w15:chartTrackingRefBased/>
  <w15:docId w15:val="{2E205AAB-CFF3-446D-A459-35A8FC41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napToGrid w:val="0"/>
    </w:rPr>
  </w:style>
  <w:style w:type="paragraph" w:styleId="Heading3">
    <w:name w:val="heading 3"/>
    <w:basedOn w:val="Normal"/>
    <w:next w:val="Normal"/>
    <w:qFormat/>
    <w:pPr>
      <w:keepNext/>
      <w:jc w:val="center"/>
      <w:outlineLvl w:val="2"/>
    </w:pPr>
    <w:rPr>
      <w:rFonts w:ascii="Arial" w:hAnsi="Arial"/>
      <w:b/>
      <w:snapToGrid w:val="0"/>
      <w:sz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4"/>
    </w:rPr>
  </w:style>
  <w:style w:type="paragraph" w:styleId="BodyTextIndent">
    <w:name w:val="Body Text Indent"/>
    <w:basedOn w:val="Normal"/>
    <w:semiHidden/>
    <w:pPr>
      <w:ind w:left="180" w:hanging="180"/>
    </w:pPr>
    <w:rPr>
      <w:snapToGrid w:val="0"/>
    </w:rPr>
  </w:style>
  <w:style w:type="paragraph" w:styleId="BodyText">
    <w:name w:val="Body Text"/>
    <w:semiHidden/>
    <w:rPr>
      <w:sz w:val="22"/>
    </w:rPr>
  </w:style>
  <w:style w:type="paragraph" w:customStyle="1" w:styleId="bodyhanging">
    <w:name w:val="body hanging"/>
    <w:pPr>
      <w:ind w:left="360" w:hanging="360"/>
    </w:pPr>
    <w:rPr>
      <w:sz w:val="22"/>
    </w:rPr>
  </w:style>
  <w:style w:type="paragraph" w:styleId="BodyTextIndent2">
    <w:name w:val="Body Text Indent 2"/>
    <w:basedOn w:val="Normal"/>
    <w:semiHidden/>
    <w:pPr>
      <w:ind w:left="720"/>
    </w:pPr>
  </w:style>
  <w:style w:type="paragraph" w:styleId="Footer">
    <w:name w:val="footer"/>
    <w:basedOn w:val="Normal"/>
    <w:semiHidden/>
    <w:pPr>
      <w:tabs>
        <w:tab w:val="center" w:pos="4320"/>
        <w:tab w:val="right" w:pos="8640"/>
      </w:tabs>
    </w:pPr>
    <w:rPr>
      <w:lang w:val="en-CA"/>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3854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Our Lady of Lourdes Catholic High School</vt:lpstr>
    </vt:vector>
  </TitlesOfParts>
  <Company>WCDSB</Company>
  <LinksUpToDate>false</LinksUpToDate>
  <CharactersWithSpaces>4402</CharactersWithSpaces>
  <SharedDoc>false</SharedDoc>
  <HLinks>
    <vt:vector size="6" baseType="variant">
      <vt:variant>
        <vt:i4>2097153</vt:i4>
      </vt:variant>
      <vt:variant>
        <vt:i4>0</vt:i4>
      </vt:variant>
      <vt:variant>
        <vt:i4>0</vt:i4>
      </vt:variant>
      <vt:variant>
        <vt:i4>5</vt:i4>
      </vt:variant>
      <vt:variant>
        <vt:lpwstr>mailto:pryan@wellingtoncdsb.ca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Catholic High School</dc:title>
  <dc:subject/>
  <dc:creator>Maschio</dc:creator>
  <cp:keywords/>
  <cp:lastModifiedBy>Peter Ryan</cp:lastModifiedBy>
  <cp:revision>3</cp:revision>
  <cp:lastPrinted>2011-08-30T19:13:00Z</cp:lastPrinted>
  <dcterms:created xsi:type="dcterms:W3CDTF">2021-09-02T18:20:00Z</dcterms:created>
  <dcterms:modified xsi:type="dcterms:W3CDTF">2021-09-02T18:22:00Z</dcterms:modified>
</cp:coreProperties>
</file>